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14" w:rsidRDefault="00416614" w:rsidP="00DB58C0">
      <w:pPr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408176" cy="859536"/>
            <wp:effectExtent l="19050" t="0" r="1524" b="0"/>
            <wp:docPr id="3" name="Immagine 2" descr="logo SCI_DCF_smal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I_DCF_small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14" w:rsidRDefault="00416614" w:rsidP="00DB58C0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DB58C0" w:rsidRPr="00416614" w:rsidRDefault="00DB58C0" w:rsidP="00DB58C0">
      <w:pPr>
        <w:jc w:val="center"/>
        <w:rPr>
          <w:rFonts w:ascii="Arial" w:hAnsi="Arial" w:cs="Arial"/>
          <w:b/>
          <w:bCs/>
          <w:color w:val="333399"/>
        </w:rPr>
      </w:pPr>
      <w:r w:rsidRPr="00416614">
        <w:rPr>
          <w:rFonts w:ascii="Arial" w:hAnsi="Arial" w:cs="Arial"/>
          <w:b/>
          <w:bCs/>
          <w:color w:val="333399"/>
        </w:rPr>
        <w:t>Divisione di Chimica Farmaceutica</w:t>
      </w:r>
    </w:p>
    <w:p w:rsidR="00C80B55" w:rsidRDefault="00C80B55" w:rsidP="00DB58C0">
      <w:pPr>
        <w:jc w:val="center"/>
        <w:rPr>
          <w:rFonts w:ascii="Arial" w:hAnsi="Arial" w:cs="Arial"/>
          <w:b/>
          <w:bCs/>
          <w:color w:val="0000FF"/>
        </w:rPr>
      </w:pPr>
    </w:p>
    <w:p w:rsidR="00C80B55" w:rsidRDefault="00C80B55" w:rsidP="00C80B55">
      <w:pPr>
        <w:pStyle w:val="Default"/>
        <w:jc w:val="center"/>
        <w:rPr>
          <w:b/>
          <w:bCs/>
          <w:sz w:val="22"/>
          <w:szCs w:val="22"/>
          <w:lang w:val="it-IT"/>
        </w:rPr>
      </w:pPr>
    </w:p>
    <w:p w:rsidR="00C80B55" w:rsidRPr="007D0981" w:rsidRDefault="00C80B55" w:rsidP="00C80B55">
      <w:pPr>
        <w:pStyle w:val="Defaul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b/>
          <w:bCs/>
          <w:sz w:val="22"/>
          <w:szCs w:val="22"/>
          <w:lang w:val="it-IT"/>
        </w:rPr>
        <w:t>Premio Divisione di Chimica Farmaceutica per le migliori tesi di Dottorato</w:t>
      </w:r>
    </w:p>
    <w:p w:rsidR="00C80B55" w:rsidRPr="007D0981" w:rsidRDefault="00C80B55" w:rsidP="00C80B55">
      <w:pPr>
        <w:pStyle w:val="Defaul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:rsidR="00C80B55" w:rsidRPr="007D0981" w:rsidRDefault="00C80B55" w:rsidP="00C80B55">
      <w:pPr>
        <w:pStyle w:val="Defaul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b/>
          <w:bCs/>
          <w:sz w:val="22"/>
          <w:szCs w:val="22"/>
          <w:lang w:val="it-IT"/>
        </w:rPr>
        <w:t>Anno 201</w:t>
      </w:r>
      <w:r w:rsidR="00DB4F41" w:rsidRPr="007D0981">
        <w:rPr>
          <w:rFonts w:asciiTheme="minorHAnsi" w:hAnsiTheme="minorHAnsi" w:cstheme="minorHAnsi"/>
          <w:b/>
          <w:bCs/>
          <w:sz w:val="22"/>
          <w:szCs w:val="22"/>
          <w:lang w:val="it-IT"/>
        </w:rPr>
        <w:t>7</w:t>
      </w:r>
    </w:p>
    <w:p w:rsidR="00C80B55" w:rsidRPr="007D0981" w:rsidRDefault="00C80B55" w:rsidP="00C80B55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:rsidR="0021275A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>La Divisione di Chimica Farmaceutica (DCF) della Società Chimica Italiana (SCI), nello spirito di quanto dettato dal proprio Regolamento e nell’intento di riconoscere il valore dell’eccellenza scientifica dei giovani ricercatori nel campo della Chimica Farmaceutica, nelle sue varie espressioni, istituisce per l’anno 201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7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due premi per le migliori tesi di Dottorato di Ricerca in discipline relative alla Chimica Farmaceutica.</w:t>
      </w:r>
    </w:p>
    <w:p w:rsidR="0021275A" w:rsidRDefault="0021275A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21275A" w:rsidRDefault="007D0981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Ciascun premio consisterà in una pergamena</w:t>
      </w:r>
      <w:r w:rsidR="0021275A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21275A" w:rsidRPr="0021275A">
        <w:rPr>
          <w:rFonts w:asciiTheme="minorHAnsi" w:hAnsiTheme="minorHAnsi" w:cstheme="minorHAnsi"/>
          <w:sz w:val="22"/>
          <w:szCs w:val="22"/>
          <w:lang w:val="it-IT"/>
        </w:rPr>
        <w:t xml:space="preserve">nell’iscrizione (incluso l’alloggio) al </w:t>
      </w:r>
      <w:r w:rsidR="0021275A" w:rsidRPr="007D0981">
        <w:rPr>
          <w:rFonts w:asciiTheme="minorHAnsi" w:hAnsiTheme="minorHAnsi" w:cstheme="minorHAnsi"/>
          <w:sz w:val="22"/>
          <w:szCs w:val="22"/>
          <w:lang w:val="it-IT"/>
        </w:rPr>
        <w:t>XXVI Congresso Nazionale della Soc</w:t>
      </w:r>
      <w:r w:rsidR="0021275A">
        <w:rPr>
          <w:rFonts w:asciiTheme="minorHAnsi" w:hAnsiTheme="minorHAnsi" w:cstheme="minorHAnsi"/>
          <w:sz w:val="22"/>
          <w:szCs w:val="22"/>
          <w:lang w:val="it-IT"/>
        </w:rPr>
        <w:t>ietà Chimica Italiana SCI 2017</w:t>
      </w:r>
      <w:r w:rsidR="0021275A" w:rsidRPr="0021275A">
        <w:rPr>
          <w:rFonts w:asciiTheme="minorHAnsi" w:hAnsiTheme="minorHAnsi" w:cstheme="minorHAnsi"/>
          <w:sz w:val="22"/>
          <w:szCs w:val="22"/>
          <w:lang w:val="it-IT"/>
        </w:rPr>
        <w:t xml:space="preserve">, e nella </w:t>
      </w:r>
      <w:r w:rsidR="0021275A">
        <w:rPr>
          <w:rFonts w:asciiTheme="minorHAnsi" w:hAnsiTheme="minorHAnsi" w:cstheme="minorHAnsi"/>
          <w:sz w:val="22"/>
          <w:szCs w:val="22"/>
          <w:lang w:val="it-IT"/>
        </w:rPr>
        <w:t>opportunità</w:t>
      </w:r>
      <w:r w:rsidR="0021275A" w:rsidRPr="0021275A">
        <w:rPr>
          <w:rFonts w:asciiTheme="minorHAnsi" w:hAnsiTheme="minorHAnsi" w:cstheme="minorHAnsi"/>
          <w:sz w:val="22"/>
          <w:szCs w:val="22"/>
          <w:lang w:val="it-IT"/>
        </w:rPr>
        <w:t xml:space="preserve"> di illustrare i risultati ottenuti in una </w:t>
      </w:r>
      <w:proofErr w:type="spellStart"/>
      <w:r w:rsidR="0021275A" w:rsidRPr="0021275A">
        <w:rPr>
          <w:rFonts w:asciiTheme="minorHAnsi" w:hAnsiTheme="minorHAnsi" w:cstheme="minorHAnsi"/>
          <w:sz w:val="22"/>
          <w:szCs w:val="22"/>
          <w:lang w:val="it-IT"/>
        </w:rPr>
        <w:t>keynote</w:t>
      </w:r>
      <w:proofErr w:type="spellEnd"/>
      <w:r w:rsidR="0021275A" w:rsidRPr="0021275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="0021275A" w:rsidRPr="0021275A">
        <w:rPr>
          <w:rFonts w:asciiTheme="minorHAnsi" w:hAnsiTheme="minorHAnsi" w:cstheme="minorHAnsi"/>
          <w:sz w:val="22"/>
          <w:szCs w:val="22"/>
          <w:lang w:val="it-IT"/>
        </w:rPr>
        <w:t>lecture</w:t>
      </w:r>
      <w:proofErr w:type="spellEnd"/>
      <w:r w:rsidR="0021275A" w:rsidRPr="0021275A">
        <w:rPr>
          <w:rFonts w:asciiTheme="minorHAnsi" w:hAnsiTheme="minorHAnsi" w:cstheme="minorHAnsi"/>
          <w:sz w:val="22"/>
          <w:szCs w:val="22"/>
          <w:lang w:val="it-IT"/>
        </w:rPr>
        <w:t xml:space="preserve"> di 30 minuti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21275A" w:rsidRDefault="0021275A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>I Premi intendono riconoscere la qualità del lavoro svolto dai neo-Dottori di Ricerca, durante il periodo di tesi, in tutti i settori della Chimica Farmaceutica, dalla progettazione alle preparazioni sintetiche, estrattive e biotecnologiche, dall’analisi alla formulazione, alla tecnologia e al controllo di qualità dei medicinali e dei prodotti per la salute come definito dal Regolamento della Divisione e dalla declaratoria del Settore Scientifico Concorsuale (SSC) 03/D.</w:t>
      </w:r>
      <w:r w:rsidRPr="007D0981">
        <w:rPr>
          <w:rFonts w:asciiTheme="minorHAnsi" w:hAnsiTheme="minorHAnsi" w:cstheme="minorHAnsi"/>
          <w:color w:val="FF0000"/>
          <w:sz w:val="22"/>
          <w:szCs w:val="22"/>
          <w:lang w:val="it-IT"/>
        </w:rPr>
        <w:t xml:space="preserve"> 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La pertinenza di ciascuna candidatura sarà valutata e definita con giudizio insindacabile da parte del Consiglio Direttivo della DCF della SCI. 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È 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inoltre specificato che saranno prese in considerazione anche tesi svolte all’estero, parzialmente o completamente, purché il lavoro sia gestito nell’ambito di una Università italiana, con il titolo di Dottore di Ricerca conferito secondo le norme previste dalla legge nazionale. </w:t>
      </w:r>
    </w:p>
    <w:p w:rsidR="0021275A" w:rsidRDefault="0021275A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>I requisiti ed i titoli richiesti per l’attribuzione dei Premi sono di seguito riportati:</w:t>
      </w: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D0981" w:rsidRPr="007D0981" w:rsidRDefault="00C80B55" w:rsidP="00C80B55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1) 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>/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candidat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>/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non devono avere super</w:t>
      </w:r>
      <w:r w:rsidRPr="007D0981">
        <w:rPr>
          <w:rFonts w:asciiTheme="minorHAnsi" w:hAnsiTheme="minorHAnsi" w:cstheme="minorHAnsi"/>
          <w:color w:val="auto"/>
          <w:sz w:val="22"/>
          <w:szCs w:val="22"/>
          <w:lang w:val="it-IT"/>
        </w:rPr>
        <w:t>ato l’età di trenta (30) anni alla data del</w:t>
      </w:r>
      <w:r w:rsidRPr="007D0981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 xml:space="preserve"> 31 Marzo </w:t>
      </w:r>
      <w:r w:rsidR="002B44E3" w:rsidRPr="007D0981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201</w:t>
      </w:r>
      <w:r w:rsidR="00DB4F41" w:rsidRPr="007D0981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7</w:t>
      </w:r>
      <w:r w:rsidR="002B44E3" w:rsidRPr="007D0981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 xml:space="preserve"> </w:t>
      </w:r>
      <w:r w:rsidRPr="007D0981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(cioè nati/e dopo il 31 Marzo </w:t>
      </w:r>
      <w:r w:rsidR="002B44E3" w:rsidRPr="007D0981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198</w:t>
      </w:r>
      <w:r w:rsidR="00DB4F41" w:rsidRPr="007D0981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7</w:t>
      </w:r>
      <w:r w:rsidRPr="007D0981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).</w:t>
      </w: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</w:t>
      </w:r>
    </w:p>
    <w:p w:rsidR="007D0981" w:rsidRPr="007D0981" w:rsidRDefault="00C80B55" w:rsidP="00C80B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2) </w:t>
      </w:r>
      <w:r w:rsidR="00DB4F41" w:rsidRPr="007D0981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Le/I candidate/i </w:t>
      </w:r>
      <w:r w:rsidRPr="007D0981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devono aver superato l’esame finale di Dottorato entro il periodo compreso tra il 1° Gennaio </w:t>
      </w:r>
      <w:r w:rsidR="00DB4F41" w:rsidRPr="007D0981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2016 </w:t>
      </w:r>
      <w:r w:rsidRPr="007D0981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ed il 31 </w:t>
      </w:r>
      <w:r w:rsidR="00DB4F41" w:rsidRPr="007D0981">
        <w:rPr>
          <w:rFonts w:asciiTheme="minorHAnsi" w:hAnsiTheme="minorHAnsi" w:cstheme="minorHAnsi"/>
          <w:color w:val="auto"/>
          <w:sz w:val="22"/>
          <w:szCs w:val="22"/>
          <w:lang w:val="it-IT"/>
        </w:rPr>
        <w:t>Marzo 2017</w:t>
      </w:r>
      <w:r w:rsidRPr="007D0981">
        <w:rPr>
          <w:rFonts w:asciiTheme="minorHAnsi" w:hAnsiTheme="minorHAnsi" w:cstheme="minorHAnsi"/>
          <w:color w:val="auto"/>
          <w:sz w:val="22"/>
          <w:szCs w:val="22"/>
          <w:lang w:val="it-IT"/>
        </w:rPr>
        <w:t>. L’argomento della tesi di Dottorato dovrà essere coerente con quanto specificato nella parte introduttiva del presente bando (v. so</w:t>
      </w:r>
      <w:bookmarkStart w:id="0" w:name="_GoBack"/>
      <w:bookmarkEnd w:id="0"/>
      <w:r w:rsidRPr="007D0981">
        <w:rPr>
          <w:rFonts w:asciiTheme="minorHAnsi" w:hAnsiTheme="minorHAnsi" w:cstheme="minorHAnsi"/>
          <w:color w:val="auto"/>
          <w:sz w:val="22"/>
          <w:szCs w:val="22"/>
          <w:lang w:val="it-IT"/>
        </w:rPr>
        <w:t>pra).</w:t>
      </w: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</w:t>
      </w: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3) </w:t>
      </w:r>
      <w:r w:rsidR="00DB4F41" w:rsidRPr="007D0981">
        <w:rPr>
          <w:rFonts w:asciiTheme="minorHAnsi" w:hAnsiTheme="minorHAnsi" w:cstheme="minorHAnsi"/>
          <w:color w:val="auto"/>
          <w:sz w:val="22"/>
          <w:szCs w:val="22"/>
          <w:lang w:val="it-IT"/>
        </w:rPr>
        <w:t>Le/I candidate/i</w:t>
      </w:r>
      <w:r w:rsidRPr="007D0981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dovranno essere iscritti</w:t>
      </w:r>
      <w:r w:rsidR="00CC7A75" w:rsidRPr="007D0981">
        <w:rPr>
          <w:rFonts w:asciiTheme="minorHAnsi" w:hAnsiTheme="minorHAnsi" w:cstheme="minorHAnsi"/>
          <w:color w:val="auto"/>
          <w:sz w:val="22"/>
          <w:szCs w:val="22"/>
          <w:lang w:val="it-IT"/>
        </w:rPr>
        <w:t>/e</w:t>
      </w:r>
      <w:r w:rsidRPr="007D0981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o aderenti alla Divisione di Chimica Farmaceutica della Società Chimica Italiana alla data d</w:t>
      </w:r>
      <w:r w:rsidR="002C41DF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el </w:t>
      </w:r>
      <w:r w:rsidR="002C41DF" w:rsidRPr="002C41DF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28 Febbraio 2016</w:t>
      </w:r>
      <w:r w:rsidRPr="007D0981">
        <w:rPr>
          <w:rFonts w:asciiTheme="minorHAnsi" w:hAnsiTheme="minorHAnsi" w:cstheme="minorHAnsi"/>
          <w:color w:val="auto"/>
          <w:sz w:val="22"/>
          <w:szCs w:val="22"/>
          <w:lang w:val="it-IT"/>
        </w:rPr>
        <w:t>.</w:t>
      </w:r>
    </w:p>
    <w:p w:rsidR="00C80B55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D0981" w:rsidRPr="007D0981" w:rsidRDefault="007D0981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80B55" w:rsidRPr="007D0981" w:rsidRDefault="00DB4F41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>Le/I candidate/i</w:t>
      </w:r>
      <w:r w:rsidR="00C80B55"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dovranno inviare al </w:t>
      </w:r>
      <w:proofErr w:type="spellStart"/>
      <w:r w:rsidR="00F2153C" w:rsidRPr="007D0981">
        <w:rPr>
          <w:rFonts w:asciiTheme="minorHAnsi" w:hAnsiTheme="minorHAnsi" w:cstheme="minorHAnsi"/>
          <w:sz w:val="22"/>
          <w:szCs w:val="22"/>
          <w:lang w:val="it-IT"/>
        </w:rPr>
        <w:t>Past-</w:t>
      </w:r>
      <w:r w:rsidR="00C80B55" w:rsidRPr="007D0981">
        <w:rPr>
          <w:rFonts w:asciiTheme="minorHAnsi" w:hAnsiTheme="minorHAnsi" w:cstheme="minorHAnsi"/>
          <w:sz w:val="22"/>
          <w:szCs w:val="22"/>
          <w:lang w:val="it-IT"/>
        </w:rPr>
        <w:t>President</w:t>
      </w:r>
      <w:proofErr w:type="spellEnd"/>
      <w:r w:rsidR="00C80B55"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della DCF</w:t>
      </w:r>
      <w:r w:rsidR="007D0981">
        <w:rPr>
          <w:rFonts w:asciiTheme="minorHAnsi" w:hAnsiTheme="minorHAnsi" w:cstheme="minorHAnsi"/>
          <w:sz w:val="22"/>
          <w:szCs w:val="22"/>
          <w:lang w:val="it-IT"/>
        </w:rPr>
        <w:t>, Prof. Girolamo Cirrincione,</w:t>
      </w:r>
      <w:r w:rsidR="00C80B55"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una lettera di candidatura contenente i dati anagrafici personali, un breve curriculum, inclusivo della lista di pubblicazioni, ed una </w:t>
      </w:r>
      <w:r w:rsidR="00C80B55" w:rsidRPr="007D0981">
        <w:rPr>
          <w:rFonts w:asciiTheme="minorHAnsi" w:hAnsiTheme="minorHAnsi" w:cstheme="minorHAnsi"/>
          <w:b/>
          <w:sz w:val="22"/>
          <w:szCs w:val="22"/>
          <w:lang w:val="it-IT"/>
        </w:rPr>
        <w:t>dichiarazione d’impegno ad illustrare i risultati della ricerca con comunicazione orale</w:t>
      </w:r>
      <w:r w:rsidR="00C80B55"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durante la cerimonia di conferimento del premio. Alla lettera di candidatura dovrà inoltre essere allegata la seguente documentazione:</w:t>
      </w: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80B55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1) Breve riassunto del lavoro svolto durante la tesi di Dottorato. Il riassunto dovrà essere presentato in formato pdf ed avere una lunghezza massima di 3 pagine formato A4, con testo in font </w:t>
      </w:r>
      <w:proofErr w:type="spellStart"/>
      <w:r w:rsidRPr="007D0981">
        <w:rPr>
          <w:rFonts w:asciiTheme="minorHAnsi" w:hAnsiTheme="minorHAnsi" w:cstheme="minorHAnsi"/>
          <w:sz w:val="22"/>
          <w:szCs w:val="22"/>
          <w:lang w:val="it-IT"/>
        </w:rPr>
        <w:t>size</w:t>
      </w:r>
      <w:proofErr w:type="spellEnd"/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11.</w:t>
      </w:r>
    </w:p>
    <w:p w:rsidR="007D0981" w:rsidRPr="007D0981" w:rsidRDefault="007D0981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80B55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>2) Almeno una pubblicazione scientifica (o un articolo accettato per la pubblicazione, con relativa documentazione) relativa al lavoro svolto durante la tesi di Dottorato.</w:t>
      </w:r>
    </w:p>
    <w:p w:rsidR="007D0981" w:rsidRPr="007D0981" w:rsidRDefault="007D0981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3) Una lettera di referenza del relatore della tesi di Dottorato. Nel caso di più relatori, ciascuno di essi dovrà produrre una lettera di referenza. </w:t>
      </w:r>
    </w:p>
    <w:p w:rsidR="00C80B55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D0981" w:rsidRPr="007D0981" w:rsidRDefault="007D0981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80B55" w:rsidRPr="007D0981" w:rsidRDefault="00C80B55" w:rsidP="00C80B55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Le domande dovranno pervenire al </w:t>
      </w:r>
      <w:proofErr w:type="spellStart"/>
      <w:r w:rsidR="00F2153C" w:rsidRPr="007D0981">
        <w:rPr>
          <w:rFonts w:asciiTheme="minorHAnsi" w:hAnsiTheme="minorHAnsi" w:cstheme="minorHAnsi"/>
          <w:sz w:val="22"/>
          <w:szCs w:val="22"/>
          <w:lang w:val="it-IT"/>
        </w:rPr>
        <w:t>Past-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>President</w:t>
      </w:r>
      <w:proofErr w:type="spellEnd"/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della DCF, Prof. Girolamo Cirrincione, </w:t>
      </w:r>
      <w:r w:rsidRPr="007D0981">
        <w:rPr>
          <w:rFonts w:asciiTheme="minorHAnsi" w:hAnsiTheme="minorHAnsi" w:cstheme="minorHAnsi"/>
          <w:b/>
          <w:bCs/>
          <w:sz w:val="22"/>
          <w:szCs w:val="22"/>
          <w:lang w:val="it-IT"/>
        </w:rPr>
        <w:t>via posta elettronica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7D098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entro e non oltre il 31 MARZO </w:t>
      </w:r>
      <w:r w:rsidR="002B44E3" w:rsidRPr="007D0981">
        <w:rPr>
          <w:rFonts w:asciiTheme="minorHAnsi" w:hAnsiTheme="minorHAnsi" w:cstheme="minorHAnsi"/>
          <w:b/>
          <w:bCs/>
          <w:sz w:val="22"/>
          <w:szCs w:val="22"/>
          <w:lang w:val="it-IT"/>
        </w:rPr>
        <w:t>201</w:t>
      </w:r>
      <w:r w:rsidR="00DB4F41" w:rsidRPr="007D0981">
        <w:rPr>
          <w:rFonts w:asciiTheme="minorHAnsi" w:hAnsiTheme="minorHAnsi" w:cstheme="minorHAnsi"/>
          <w:b/>
          <w:bCs/>
          <w:sz w:val="22"/>
          <w:szCs w:val="22"/>
          <w:lang w:val="it-IT"/>
        </w:rPr>
        <w:t>7</w:t>
      </w:r>
      <w:r w:rsidRPr="007D0981">
        <w:rPr>
          <w:rFonts w:asciiTheme="minorHAnsi" w:hAnsiTheme="minorHAnsi" w:cstheme="minorHAnsi"/>
          <w:b/>
          <w:bCs/>
          <w:sz w:val="22"/>
          <w:szCs w:val="22"/>
          <w:lang w:val="it-IT"/>
        </w:rPr>
        <w:t>.</w:t>
      </w:r>
    </w:p>
    <w:p w:rsidR="00C80B55" w:rsidRPr="007D0981" w:rsidRDefault="00C80B55" w:rsidP="00C80B55">
      <w:pPr>
        <w:pStyle w:val="Default"/>
        <w:rPr>
          <w:rFonts w:asciiTheme="minorHAnsi" w:hAnsiTheme="minorHAnsi" w:cstheme="minorHAnsi"/>
          <w:bCs/>
          <w:sz w:val="22"/>
          <w:szCs w:val="22"/>
          <w:lang w:val="it-IT"/>
        </w:rPr>
      </w:pPr>
      <w:proofErr w:type="gramStart"/>
      <w:r w:rsidRPr="007D0981">
        <w:rPr>
          <w:rFonts w:asciiTheme="minorHAnsi" w:hAnsiTheme="minorHAnsi" w:cstheme="minorHAnsi"/>
          <w:bCs/>
          <w:sz w:val="22"/>
          <w:szCs w:val="22"/>
          <w:lang w:val="it-IT"/>
        </w:rPr>
        <w:t>all'indirizzo</w:t>
      </w:r>
      <w:proofErr w:type="gramEnd"/>
      <w:r w:rsidRPr="007D098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: </w:t>
      </w:r>
      <w:r w:rsidRPr="007D0981">
        <w:rPr>
          <w:rFonts w:asciiTheme="minorHAnsi" w:hAnsiTheme="minorHAnsi" w:cstheme="minorHAnsi"/>
          <w:b/>
          <w:bCs/>
          <w:sz w:val="22"/>
          <w:szCs w:val="22"/>
          <w:lang w:val="it-IT"/>
        </w:rPr>
        <w:t>girolamo.cirrincione@unipa.it</w:t>
      </w:r>
      <w:r w:rsidRPr="007D098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. </w:t>
      </w:r>
    </w:p>
    <w:p w:rsidR="00C80B55" w:rsidRPr="007D0981" w:rsidRDefault="00C80B55" w:rsidP="00C80B55">
      <w:pPr>
        <w:pStyle w:val="Default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Oggetto del messaggio: </w:t>
      </w:r>
      <w:r w:rsidRPr="007D0981">
        <w:rPr>
          <w:rFonts w:asciiTheme="minorHAnsi" w:hAnsiTheme="minorHAnsi" w:cstheme="minorHAnsi"/>
          <w:b/>
          <w:bCs/>
          <w:sz w:val="22"/>
          <w:szCs w:val="22"/>
          <w:lang w:val="it-IT"/>
        </w:rPr>
        <w:t>BANDO TESI DOTTORATO</w:t>
      </w:r>
      <w:r w:rsidRPr="007D0981">
        <w:rPr>
          <w:rFonts w:asciiTheme="minorHAnsi" w:hAnsiTheme="minorHAnsi" w:cstheme="minorHAnsi"/>
          <w:bCs/>
          <w:sz w:val="22"/>
          <w:szCs w:val="22"/>
          <w:lang w:val="it-IT"/>
        </w:rPr>
        <w:t>.</w:t>
      </w: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>Le domande pervenute saranno esaminate in prima istanza dal Consiglio Direttivo della DCF, che provvederà a valutarne, a proprio insindacabile giudizio, la coerenza con i requisiti richiesti ed il contenuto della documentazione fornita (riassunto del lavoro di tesi e pubblicazione scientifica di pertinenza). A seguito di questa prima valutazione, il Consiglio Direttivo della DCF identificherà le cinque (5) migliori candidature, per le quali richiederà, alle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/ai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relativ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>/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candidat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>/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l’invio della copia della tesi di Dottorato. Contestualmente, lo stesso Direttivo nominerà una Commissione Giudicatrice per la selezione delle migliori tesi di 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ottorato a cui assegnare i due Premi in oggetto. </w:t>
      </w: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La Commissione Giudicatrice in oggetto sarà costituita da </w:t>
      </w:r>
      <w:r w:rsidR="00222F3E"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tre 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>Commissari, scelti tra gli esperti di settore in base anche al contenuto delle tesi da valutare. I commissari potranno essere italiani o stranieri, afferenti a strutture accademiche o non accademiche. I membri del Direttivo della DCF e i relatori delle tesi di Dottorato per le quali è stata presentata la candidatura, unitamente ad altri ricercatori appartenenti agli stessi gruppi di ricerca, non potranno far parte della Commissione Giudicatrice.</w:t>
      </w: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>La Commissione Giudicatrice comunicherà i risultati del proprio lavoro al Presidente della DCF. Il Presidente ed il Consiglio Direttivo della DCF, dopo opportuna ratifica, attribuiranno i Premi a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lle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i vincitric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>i/vincit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or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>i, a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lle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quali sarà data comunicazione </w:t>
      </w:r>
      <w:r w:rsidRPr="007D0981">
        <w:rPr>
          <w:rFonts w:asciiTheme="minorHAnsi" w:hAnsiTheme="minorHAnsi" w:cstheme="minorHAnsi"/>
          <w:bCs/>
          <w:sz w:val="22"/>
          <w:szCs w:val="22"/>
          <w:lang w:val="it-IT"/>
        </w:rPr>
        <w:t>via posta elettronica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7D0981">
        <w:rPr>
          <w:rFonts w:asciiTheme="minorHAnsi" w:hAnsiTheme="minorHAnsi" w:cstheme="minorHAnsi"/>
          <w:bCs/>
          <w:sz w:val="22"/>
          <w:szCs w:val="22"/>
          <w:lang w:val="it-IT"/>
        </w:rPr>
        <w:t>entro il 10 Giugno</w:t>
      </w:r>
      <w:r w:rsidRPr="007D098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 w:rsidR="002B44E3" w:rsidRPr="007D0981">
        <w:rPr>
          <w:rFonts w:asciiTheme="minorHAnsi" w:hAnsiTheme="minorHAnsi" w:cstheme="minorHAnsi"/>
          <w:bCs/>
          <w:sz w:val="22"/>
          <w:szCs w:val="22"/>
          <w:lang w:val="it-IT"/>
        </w:rPr>
        <w:t>201</w:t>
      </w:r>
      <w:r w:rsidR="00DB4F41" w:rsidRPr="007D0981">
        <w:rPr>
          <w:rFonts w:asciiTheme="minorHAnsi" w:hAnsiTheme="minorHAnsi" w:cstheme="minorHAnsi"/>
          <w:bCs/>
          <w:sz w:val="22"/>
          <w:szCs w:val="22"/>
          <w:lang w:val="it-IT"/>
        </w:rPr>
        <w:t>7</w:t>
      </w:r>
      <w:r w:rsidRPr="007D098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. </w:t>
      </w: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C80B55" w:rsidRPr="007D0981" w:rsidRDefault="00C80B55" w:rsidP="00C80B55">
      <w:pPr>
        <w:pStyle w:val="Default"/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bookmarkStart w:id="1" w:name="OLE_LINK1"/>
      <w:bookmarkStart w:id="2" w:name="OLE_LINK2"/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Il Premio sarà assegnato ai/alle vincitori/vincitrici in occasione del </w:t>
      </w:r>
      <w:r w:rsidR="00DB4F41" w:rsidRPr="007D0981">
        <w:rPr>
          <w:rFonts w:asciiTheme="minorHAnsi" w:hAnsiTheme="minorHAnsi" w:cstheme="minorHAnsi"/>
          <w:sz w:val="22"/>
          <w:szCs w:val="22"/>
          <w:lang w:val="it-IT"/>
        </w:rPr>
        <w:t>XXVI Congresso Nazionale della Soc</w:t>
      </w:r>
      <w:r w:rsidR="007D0981">
        <w:rPr>
          <w:rFonts w:asciiTheme="minorHAnsi" w:hAnsiTheme="minorHAnsi" w:cstheme="minorHAnsi"/>
          <w:sz w:val="22"/>
          <w:szCs w:val="22"/>
          <w:lang w:val="it-IT"/>
        </w:rPr>
        <w:t>ietà Chimica Italiana SCI 2017</w:t>
      </w:r>
      <w:r w:rsidRPr="007D0981">
        <w:rPr>
          <w:rFonts w:asciiTheme="minorHAnsi" w:hAnsiTheme="minorHAnsi" w:cstheme="minorHAnsi"/>
          <w:sz w:val="22"/>
          <w:szCs w:val="22"/>
          <w:lang w:val="it-IT"/>
        </w:rPr>
        <w:t>.</w:t>
      </w:r>
    </w:p>
    <w:bookmarkEnd w:id="1"/>
    <w:bookmarkEnd w:id="2"/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80B55" w:rsidRPr="007D0981" w:rsidRDefault="00C80B55" w:rsidP="00C80B55">
      <w:pPr>
        <w:pStyle w:val="Default"/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Indirizzo a cui spedire la documentazione: </w:t>
      </w:r>
    </w:p>
    <w:p w:rsidR="00C80B55" w:rsidRPr="007D0981" w:rsidRDefault="00C80B55" w:rsidP="00C80B55">
      <w:pPr>
        <w:pStyle w:val="Default"/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Prof. Girolamo Cirrincione </w:t>
      </w:r>
    </w:p>
    <w:p w:rsidR="00C80B55" w:rsidRPr="007D0981" w:rsidRDefault="002B44E3" w:rsidP="00C80B55">
      <w:pPr>
        <w:pStyle w:val="Default"/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r w:rsidRPr="007D0981">
        <w:rPr>
          <w:rFonts w:asciiTheme="minorHAnsi" w:hAnsiTheme="minorHAnsi" w:cstheme="minorHAnsi"/>
          <w:sz w:val="22"/>
          <w:szCs w:val="22"/>
          <w:lang w:val="it-IT"/>
        </w:rPr>
        <w:t>Past-</w:t>
      </w:r>
      <w:r w:rsidR="00C80B55" w:rsidRPr="007D0981">
        <w:rPr>
          <w:rFonts w:asciiTheme="minorHAnsi" w:hAnsiTheme="minorHAnsi" w:cstheme="minorHAnsi"/>
          <w:sz w:val="22"/>
          <w:szCs w:val="22"/>
          <w:lang w:val="it-IT"/>
        </w:rPr>
        <w:t>President</w:t>
      </w:r>
      <w:proofErr w:type="spellEnd"/>
      <w:r w:rsidR="00C80B55"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DCF della S.C.I. </w:t>
      </w:r>
    </w:p>
    <w:p w:rsidR="00C80B55" w:rsidRPr="007D0981" w:rsidRDefault="00C80B55" w:rsidP="00C80B55">
      <w:pPr>
        <w:pStyle w:val="Default"/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>Università degli Studi di Palermo</w:t>
      </w:r>
    </w:p>
    <w:p w:rsidR="00C80B55" w:rsidRPr="007D0981" w:rsidRDefault="00C80B55" w:rsidP="00C80B55">
      <w:pPr>
        <w:pStyle w:val="Default"/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>Dipartimento di Scienze e Tecnologie Biologiche Chimiche e Farmaceutiche (STEBICEF)</w:t>
      </w:r>
    </w:p>
    <w:p w:rsidR="00C80B55" w:rsidRPr="007D0981" w:rsidRDefault="00C80B55" w:rsidP="00C80B55">
      <w:pPr>
        <w:pStyle w:val="Default"/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Via </w:t>
      </w:r>
      <w:proofErr w:type="spellStart"/>
      <w:r w:rsidRPr="007D0981">
        <w:rPr>
          <w:rFonts w:asciiTheme="minorHAnsi" w:hAnsiTheme="minorHAnsi" w:cstheme="minorHAnsi"/>
          <w:sz w:val="22"/>
          <w:szCs w:val="22"/>
          <w:lang w:val="it-IT"/>
        </w:rPr>
        <w:t>Archirafi</w:t>
      </w:r>
      <w:proofErr w:type="spellEnd"/>
      <w:r w:rsidRPr="007D0981">
        <w:rPr>
          <w:rFonts w:asciiTheme="minorHAnsi" w:hAnsiTheme="minorHAnsi" w:cstheme="minorHAnsi"/>
          <w:sz w:val="22"/>
          <w:szCs w:val="22"/>
          <w:lang w:val="it-IT"/>
        </w:rPr>
        <w:t>, 32 – 90123 Palermo</w:t>
      </w:r>
    </w:p>
    <w:p w:rsidR="00C80B55" w:rsidRPr="007D0981" w:rsidRDefault="00C80B55" w:rsidP="00C80B55">
      <w:pPr>
        <w:pStyle w:val="Default"/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>Fax 09123860854</w:t>
      </w: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0981">
        <w:rPr>
          <w:rFonts w:asciiTheme="minorHAnsi" w:hAnsiTheme="minorHAnsi" w:cstheme="minorHAnsi"/>
          <w:sz w:val="22"/>
          <w:szCs w:val="22"/>
          <w:lang w:val="it-IT"/>
        </w:rPr>
        <w:t>e-mail</w:t>
      </w:r>
      <w:proofErr w:type="gramEnd"/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 girolamo.cirrincione@unipa.it</w:t>
      </w: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80B55" w:rsidRPr="007D0981" w:rsidRDefault="00C80B55" w:rsidP="00C80B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80B55" w:rsidRPr="007D0981" w:rsidRDefault="00C80B55" w:rsidP="00C80B55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>Il Presidente della Divisione di Chimica Farmaceutica</w:t>
      </w:r>
    </w:p>
    <w:p w:rsidR="00C80B55" w:rsidRPr="007D0981" w:rsidRDefault="00C80B55" w:rsidP="00C80B55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:rsidR="00C80B55" w:rsidRPr="007D0981" w:rsidRDefault="00DA3FAE" w:rsidP="00C80B55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7D0981">
        <w:rPr>
          <w:rFonts w:asciiTheme="minorHAnsi" w:hAnsiTheme="minorHAnsi" w:cstheme="minorHAnsi"/>
          <w:noProof/>
          <w:sz w:val="22"/>
          <w:szCs w:val="22"/>
          <w:lang w:val="it-IT" w:eastAsia="it-IT"/>
        </w:rPr>
        <w:drawing>
          <wp:inline distT="0" distB="0" distL="0" distR="0">
            <wp:extent cx="2575560" cy="883920"/>
            <wp:effectExtent l="19050" t="0" r="0" b="0"/>
            <wp:docPr id="1" name="Immagine 1" descr="firma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_h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881" t="34929" r="29907" b="20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55" w:rsidRPr="007D0981" w:rsidRDefault="00C80B55" w:rsidP="00416614">
      <w:pPr>
        <w:pStyle w:val="Default"/>
        <w:jc w:val="center"/>
        <w:rPr>
          <w:rFonts w:asciiTheme="minorHAnsi" w:hAnsiTheme="minorHAnsi" w:cstheme="minorHAnsi"/>
        </w:rPr>
      </w:pPr>
      <w:r w:rsidRPr="007D0981">
        <w:rPr>
          <w:rFonts w:asciiTheme="minorHAnsi" w:hAnsiTheme="minorHAnsi" w:cstheme="minorHAnsi"/>
          <w:sz w:val="22"/>
          <w:szCs w:val="22"/>
          <w:lang w:val="it-IT"/>
        </w:rPr>
        <w:t xml:space="preserve">Prof </w:t>
      </w:r>
      <w:r w:rsidR="002B44E3" w:rsidRPr="007D0981">
        <w:rPr>
          <w:rFonts w:asciiTheme="minorHAnsi" w:hAnsiTheme="minorHAnsi" w:cstheme="minorHAnsi"/>
          <w:sz w:val="22"/>
          <w:szCs w:val="22"/>
          <w:lang w:val="it-IT"/>
        </w:rPr>
        <w:t>Gabriele Costantino</w:t>
      </w:r>
    </w:p>
    <w:sectPr w:rsidR="00C80B55" w:rsidRPr="007D0981" w:rsidSect="00317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C95"/>
    <w:multiLevelType w:val="hybridMultilevel"/>
    <w:tmpl w:val="7BDE97AE"/>
    <w:lvl w:ilvl="0" w:tplc="88465D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14AB1"/>
    <w:multiLevelType w:val="hybridMultilevel"/>
    <w:tmpl w:val="EA266F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2A7EE2"/>
    <w:multiLevelType w:val="hybridMultilevel"/>
    <w:tmpl w:val="82DE2160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307F5B"/>
    <w:multiLevelType w:val="hybridMultilevel"/>
    <w:tmpl w:val="B6FA1304"/>
    <w:lvl w:ilvl="0" w:tplc="03F4FB6C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540F79"/>
    <w:multiLevelType w:val="hybridMultilevel"/>
    <w:tmpl w:val="02ACEDF4"/>
    <w:lvl w:ilvl="0" w:tplc="68D06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82A74"/>
    <w:rsid w:val="00001DF3"/>
    <w:rsid w:val="00003089"/>
    <w:rsid w:val="000063D8"/>
    <w:rsid w:val="00031A5B"/>
    <w:rsid w:val="00056FE5"/>
    <w:rsid w:val="000640ED"/>
    <w:rsid w:val="00070AED"/>
    <w:rsid w:val="00082A74"/>
    <w:rsid w:val="00084D0A"/>
    <w:rsid w:val="00085918"/>
    <w:rsid w:val="00091960"/>
    <w:rsid w:val="000B0616"/>
    <w:rsid w:val="000B286A"/>
    <w:rsid w:val="000B5FD9"/>
    <w:rsid w:val="000B7620"/>
    <w:rsid w:val="000C0808"/>
    <w:rsid w:val="000D2A37"/>
    <w:rsid w:val="000E58C2"/>
    <w:rsid w:val="000F03C5"/>
    <w:rsid w:val="000F5091"/>
    <w:rsid w:val="000F6776"/>
    <w:rsid w:val="0010356D"/>
    <w:rsid w:val="001110C9"/>
    <w:rsid w:val="00123969"/>
    <w:rsid w:val="001310CE"/>
    <w:rsid w:val="001355E0"/>
    <w:rsid w:val="00142C8A"/>
    <w:rsid w:val="00144826"/>
    <w:rsid w:val="00151344"/>
    <w:rsid w:val="00172EBE"/>
    <w:rsid w:val="0018762D"/>
    <w:rsid w:val="001907FB"/>
    <w:rsid w:val="00194BCB"/>
    <w:rsid w:val="00196151"/>
    <w:rsid w:val="001B3FCA"/>
    <w:rsid w:val="001C053F"/>
    <w:rsid w:val="001D3680"/>
    <w:rsid w:val="001D379B"/>
    <w:rsid w:val="001E4983"/>
    <w:rsid w:val="001F29FF"/>
    <w:rsid w:val="001F57A3"/>
    <w:rsid w:val="00202990"/>
    <w:rsid w:val="0021275A"/>
    <w:rsid w:val="00212BC9"/>
    <w:rsid w:val="00222F3E"/>
    <w:rsid w:val="00226AF3"/>
    <w:rsid w:val="00227EBF"/>
    <w:rsid w:val="002336EE"/>
    <w:rsid w:val="002864C3"/>
    <w:rsid w:val="00292BED"/>
    <w:rsid w:val="002A51D8"/>
    <w:rsid w:val="002B44E3"/>
    <w:rsid w:val="002B7E1B"/>
    <w:rsid w:val="002C0A45"/>
    <w:rsid w:val="002C41DF"/>
    <w:rsid w:val="002C4562"/>
    <w:rsid w:val="002C73D6"/>
    <w:rsid w:val="002D3D3E"/>
    <w:rsid w:val="002F05FB"/>
    <w:rsid w:val="002F3057"/>
    <w:rsid w:val="00301513"/>
    <w:rsid w:val="003018B4"/>
    <w:rsid w:val="00304D65"/>
    <w:rsid w:val="00311196"/>
    <w:rsid w:val="00315CCA"/>
    <w:rsid w:val="00317388"/>
    <w:rsid w:val="00317C35"/>
    <w:rsid w:val="003474BA"/>
    <w:rsid w:val="00356563"/>
    <w:rsid w:val="00366CCC"/>
    <w:rsid w:val="003713E0"/>
    <w:rsid w:val="00375AC0"/>
    <w:rsid w:val="00376447"/>
    <w:rsid w:val="00380EE8"/>
    <w:rsid w:val="003820DD"/>
    <w:rsid w:val="003823F6"/>
    <w:rsid w:val="0038563C"/>
    <w:rsid w:val="003A0662"/>
    <w:rsid w:val="003A543E"/>
    <w:rsid w:val="003B2EC0"/>
    <w:rsid w:val="003C1A4E"/>
    <w:rsid w:val="003C5398"/>
    <w:rsid w:val="003C645B"/>
    <w:rsid w:val="003D368E"/>
    <w:rsid w:val="003D4728"/>
    <w:rsid w:val="003D7435"/>
    <w:rsid w:val="003E544D"/>
    <w:rsid w:val="0040597D"/>
    <w:rsid w:val="004120C2"/>
    <w:rsid w:val="00416614"/>
    <w:rsid w:val="00420F0D"/>
    <w:rsid w:val="00421C92"/>
    <w:rsid w:val="0043073C"/>
    <w:rsid w:val="00430953"/>
    <w:rsid w:val="00445654"/>
    <w:rsid w:val="00451A55"/>
    <w:rsid w:val="004530EB"/>
    <w:rsid w:val="00477DDA"/>
    <w:rsid w:val="004837E6"/>
    <w:rsid w:val="00492CCA"/>
    <w:rsid w:val="004945B9"/>
    <w:rsid w:val="004947CA"/>
    <w:rsid w:val="0049745E"/>
    <w:rsid w:val="004A090A"/>
    <w:rsid w:val="004A0EA3"/>
    <w:rsid w:val="004A5298"/>
    <w:rsid w:val="004C27DF"/>
    <w:rsid w:val="004C54DA"/>
    <w:rsid w:val="004D28A9"/>
    <w:rsid w:val="004D59D3"/>
    <w:rsid w:val="004E0E1B"/>
    <w:rsid w:val="004E4099"/>
    <w:rsid w:val="004E6FDC"/>
    <w:rsid w:val="004E7DBB"/>
    <w:rsid w:val="004F0F65"/>
    <w:rsid w:val="00511A20"/>
    <w:rsid w:val="00531BF3"/>
    <w:rsid w:val="00542B49"/>
    <w:rsid w:val="00553A94"/>
    <w:rsid w:val="00555892"/>
    <w:rsid w:val="00560AED"/>
    <w:rsid w:val="005733DE"/>
    <w:rsid w:val="00576AB4"/>
    <w:rsid w:val="00596DBD"/>
    <w:rsid w:val="00596EF3"/>
    <w:rsid w:val="005A5129"/>
    <w:rsid w:val="005A6A84"/>
    <w:rsid w:val="005B02B6"/>
    <w:rsid w:val="005B098D"/>
    <w:rsid w:val="005C6CB4"/>
    <w:rsid w:val="005D4BB2"/>
    <w:rsid w:val="005E28F1"/>
    <w:rsid w:val="005F7A42"/>
    <w:rsid w:val="00603738"/>
    <w:rsid w:val="006178F0"/>
    <w:rsid w:val="00626634"/>
    <w:rsid w:val="00636ADD"/>
    <w:rsid w:val="00637017"/>
    <w:rsid w:val="00640A1B"/>
    <w:rsid w:val="00643AB0"/>
    <w:rsid w:val="00652617"/>
    <w:rsid w:val="00652B31"/>
    <w:rsid w:val="006669D6"/>
    <w:rsid w:val="00670C41"/>
    <w:rsid w:val="00682407"/>
    <w:rsid w:val="006A42C3"/>
    <w:rsid w:val="006A478F"/>
    <w:rsid w:val="006C1DCA"/>
    <w:rsid w:val="006D1951"/>
    <w:rsid w:val="006E62BE"/>
    <w:rsid w:val="00705DD3"/>
    <w:rsid w:val="00726428"/>
    <w:rsid w:val="00727C8D"/>
    <w:rsid w:val="007302C2"/>
    <w:rsid w:val="00731293"/>
    <w:rsid w:val="0073273E"/>
    <w:rsid w:val="00733621"/>
    <w:rsid w:val="007350DD"/>
    <w:rsid w:val="0075479A"/>
    <w:rsid w:val="0078230F"/>
    <w:rsid w:val="007937DF"/>
    <w:rsid w:val="00797D7E"/>
    <w:rsid w:val="007A4684"/>
    <w:rsid w:val="007B1604"/>
    <w:rsid w:val="007B20EA"/>
    <w:rsid w:val="007D0981"/>
    <w:rsid w:val="007D4A26"/>
    <w:rsid w:val="007E1E3A"/>
    <w:rsid w:val="008210FB"/>
    <w:rsid w:val="00821268"/>
    <w:rsid w:val="00824965"/>
    <w:rsid w:val="00831121"/>
    <w:rsid w:val="008449AC"/>
    <w:rsid w:val="008670B5"/>
    <w:rsid w:val="008969DE"/>
    <w:rsid w:val="008A2D82"/>
    <w:rsid w:val="008A73E1"/>
    <w:rsid w:val="008C3BCB"/>
    <w:rsid w:val="00907162"/>
    <w:rsid w:val="00907D59"/>
    <w:rsid w:val="00913B30"/>
    <w:rsid w:val="00914292"/>
    <w:rsid w:val="00930AB8"/>
    <w:rsid w:val="00950388"/>
    <w:rsid w:val="00952BB8"/>
    <w:rsid w:val="00955B01"/>
    <w:rsid w:val="00956AA6"/>
    <w:rsid w:val="009625F6"/>
    <w:rsid w:val="0097005C"/>
    <w:rsid w:val="009773EF"/>
    <w:rsid w:val="00983360"/>
    <w:rsid w:val="00986EB2"/>
    <w:rsid w:val="00990B41"/>
    <w:rsid w:val="009A1125"/>
    <w:rsid w:val="009A5135"/>
    <w:rsid w:val="009A59DC"/>
    <w:rsid w:val="009B1719"/>
    <w:rsid w:val="009B6749"/>
    <w:rsid w:val="009C1782"/>
    <w:rsid w:val="009C699A"/>
    <w:rsid w:val="009D1523"/>
    <w:rsid w:val="009D641D"/>
    <w:rsid w:val="009E2B52"/>
    <w:rsid w:val="009E392E"/>
    <w:rsid w:val="009E516A"/>
    <w:rsid w:val="00A06AE9"/>
    <w:rsid w:val="00A06DE6"/>
    <w:rsid w:val="00A23CA3"/>
    <w:rsid w:val="00A26C93"/>
    <w:rsid w:val="00A2747F"/>
    <w:rsid w:val="00A279CE"/>
    <w:rsid w:val="00A36786"/>
    <w:rsid w:val="00A53202"/>
    <w:rsid w:val="00A610EC"/>
    <w:rsid w:val="00A621AE"/>
    <w:rsid w:val="00A679EF"/>
    <w:rsid w:val="00A700FE"/>
    <w:rsid w:val="00A71471"/>
    <w:rsid w:val="00A80885"/>
    <w:rsid w:val="00A81BA2"/>
    <w:rsid w:val="00A847D2"/>
    <w:rsid w:val="00A8547A"/>
    <w:rsid w:val="00A95BDE"/>
    <w:rsid w:val="00A9646E"/>
    <w:rsid w:val="00AA0B09"/>
    <w:rsid w:val="00AB09D2"/>
    <w:rsid w:val="00AB3C3B"/>
    <w:rsid w:val="00AB525C"/>
    <w:rsid w:val="00AC7E4A"/>
    <w:rsid w:val="00AD0AD5"/>
    <w:rsid w:val="00AD5B44"/>
    <w:rsid w:val="00AE7261"/>
    <w:rsid w:val="00B1759B"/>
    <w:rsid w:val="00B226BF"/>
    <w:rsid w:val="00B37AA4"/>
    <w:rsid w:val="00B723A5"/>
    <w:rsid w:val="00B835BE"/>
    <w:rsid w:val="00BA5E29"/>
    <w:rsid w:val="00BB5CD8"/>
    <w:rsid w:val="00BB6C94"/>
    <w:rsid w:val="00BC007B"/>
    <w:rsid w:val="00BD133B"/>
    <w:rsid w:val="00BE6F3B"/>
    <w:rsid w:val="00BF466A"/>
    <w:rsid w:val="00BF7168"/>
    <w:rsid w:val="00BF7997"/>
    <w:rsid w:val="00C10145"/>
    <w:rsid w:val="00C11430"/>
    <w:rsid w:val="00C139CE"/>
    <w:rsid w:val="00C27528"/>
    <w:rsid w:val="00C304AE"/>
    <w:rsid w:val="00C3065D"/>
    <w:rsid w:val="00C45870"/>
    <w:rsid w:val="00C74C02"/>
    <w:rsid w:val="00C80B55"/>
    <w:rsid w:val="00CA738D"/>
    <w:rsid w:val="00CC6562"/>
    <w:rsid w:val="00CC7A75"/>
    <w:rsid w:val="00CD22CC"/>
    <w:rsid w:val="00CD6021"/>
    <w:rsid w:val="00CE14C3"/>
    <w:rsid w:val="00CF352F"/>
    <w:rsid w:val="00D203EA"/>
    <w:rsid w:val="00D205A1"/>
    <w:rsid w:val="00D345E0"/>
    <w:rsid w:val="00D6137C"/>
    <w:rsid w:val="00D64240"/>
    <w:rsid w:val="00D75F13"/>
    <w:rsid w:val="00D902F5"/>
    <w:rsid w:val="00DA3FAE"/>
    <w:rsid w:val="00DA540C"/>
    <w:rsid w:val="00DA6BC8"/>
    <w:rsid w:val="00DA7F70"/>
    <w:rsid w:val="00DB2A96"/>
    <w:rsid w:val="00DB4F41"/>
    <w:rsid w:val="00DB58C0"/>
    <w:rsid w:val="00DB69AD"/>
    <w:rsid w:val="00DB7592"/>
    <w:rsid w:val="00DD0CC2"/>
    <w:rsid w:val="00DD2895"/>
    <w:rsid w:val="00DD6380"/>
    <w:rsid w:val="00DE1DAF"/>
    <w:rsid w:val="00E00988"/>
    <w:rsid w:val="00E015D2"/>
    <w:rsid w:val="00E0323A"/>
    <w:rsid w:val="00E32FC5"/>
    <w:rsid w:val="00E56751"/>
    <w:rsid w:val="00E6231D"/>
    <w:rsid w:val="00E640DD"/>
    <w:rsid w:val="00E64C86"/>
    <w:rsid w:val="00E73B65"/>
    <w:rsid w:val="00E75A73"/>
    <w:rsid w:val="00EA68CD"/>
    <w:rsid w:val="00EB2AF7"/>
    <w:rsid w:val="00EB3BB5"/>
    <w:rsid w:val="00EB5A4E"/>
    <w:rsid w:val="00EF5155"/>
    <w:rsid w:val="00F0355B"/>
    <w:rsid w:val="00F1383C"/>
    <w:rsid w:val="00F15165"/>
    <w:rsid w:val="00F20BCF"/>
    <w:rsid w:val="00F2153C"/>
    <w:rsid w:val="00F22BD8"/>
    <w:rsid w:val="00F27D6A"/>
    <w:rsid w:val="00F31270"/>
    <w:rsid w:val="00F33348"/>
    <w:rsid w:val="00F608F2"/>
    <w:rsid w:val="00F65EA4"/>
    <w:rsid w:val="00F820B3"/>
    <w:rsid w:val="00F8688E"/>
    <w:rsid w:val="00FA17D6"/>
    <w:rsid w:val="00FA3521"/>
    <w:rsid w:val="00FE1CD8"/>
    <w:rsid w:val="00FE27C3"/>
    <w:rsid w:val="00FE48F1"/>
    <w:rsid w:val="00FE5DD9"/>
    <w:rsid w:val="00FE78E9"/>
    <w:rsid w:val="00FF2DAA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DE43BA-AA88-43AC-B21D-BAC2D82B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2A74"/>
    <w:rPr>
      <w:sz w:val="24"/>
      <w:szCs w:val="24"/>
    </w:rPr>
  </w:style>
  <w:style w:type="paragraph" w:styleId="Titolo2">
    <w:name w:val="heading 2"/>
    <w:basedOn w:val="Normale"/>
    <w:qFormat/>
    <w:rsid w:val="00636A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082A74"/>
    <w:pPr>
      <w:spacing w:line="360" w:lineRule="auto"/>
      <w:jc w:val="both"/>
    </w:pPr>
    <w:rPr>
      <w:rFonts w:ascii="Times" w:hAnsi="Times"/>
      <w:szCs w:val="20"/>
      <w:lang w:val="en-US"/>
    </w:rPr>
  </w:style>
  <w:style w:type="paragraph" w:styleId="Corpodeltesto3">
    <w:name w:val="Body Text 3"/>
    <w:basedOn w:val="Normale"/>
    <w:rsid w:val="00F31270"/>
    <w:pPr>
      <w:spacing w:after="120"/>
    </w:pPr>
    <w:rPr>
      <w:sz w:val="16"/>
      <w:szCs w:val="16"/>
    </w:rPr>
  </w:style>
  <w:style w:type="character" w:styleId="Collegamentoipertestuale">
    <w:name w:val="Hyperlink"/>
    <w:rsid w:val="00D6137C"/>
    <w:rPr>
      <w:color w:val="0000FF"/>
      <w:u w:val="single"/>
    </w:rPr>
  </w:style>
  <w:style w:type="paragraph" w:customStyle="1" w:styleId="Default">
    <w:name w:val="Default"/>
    <w:rsid w:val="00C80B5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Rimandocommento">
    <w:name w:val="annotation reference"/>
    <w:rsid w:val="00C80B5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80B55"/>
    <w:rPr>
      <w:sz w:val="20"/>
      <w:szCs w:val="20"/>
      <w:lang w:val="en-US" w:eastAsia="en-US"/>
    </w:rPr>
  </w:style>
  <w:style w:type="character" w:customStyle="1" w:styleId="TestocommentoCarattere">
    <w:name w:val="Testo commento Carattere"/>
    <w:link w:val="Testocommento"/>
    <w:rsid w:val="00C80B55"/>
    <w:rPr>
      <w:lang w:val="en-US" w:eastAsia="en-US"/>
    </w:rPr>
  </w:style>
  <w:style w:type="paragraph" w:styleId="Testofumetto">
    <w:name w:val="Balloon Text"/>
    <w:basedOn w:val="Normale"/>
    <w:link w:val="TestofumettoCarattere"/>
    <w:rsid w:val="00C80B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80B5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55589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Verbale della seduta del 13-01-2010</vt:lpstr>
      <vt:lpstr>Verbale della seduta del 13-01-2010</vt:lpstr>
    </vt:vector>
  </TitlesOfParts>
  <Company>Dip CTF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seduta del 13-01-2010</dc:title>
  <dc:subject/>
  <dc:creator>Ersilia</dc:creator>
  <cp:keywords/>
  <cp:lastModifiedBy>Gabriele</cp:lastModifiedBy>
  <cp:revision>5</cp:revision>
  <dcterms:created xsi:type="dcterms:W3CDTF">2016-11-07T11:56:00Z</dcterms:created>
  <dcterms:modified xsi:type="dcterms:W3CDTF">2016-11-22T10:10:00Z</dcterms:modified>
</cp:coreProperties>
</file>